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E25A" w14:textId="27C0D10C" w:rsidR="0045795B" w:rsidRDefault="000F704B" w:rsidP="00254C11">
      <w:pPr>
        <w:rPr>
          <w:b/>
          <w:bCs/>
        </w:rPr>
      </w:pPr>
      <w:r>
        <w:rPr>
          <w:b/>
          <w:bCs/>
        </w:rPr>
        <w:t>PALKKION KOHTUULLISUU</w:t>
      </w:r>
      <w:r w:rsidR="0045795B">
        <w:rPr>
          <w:b/>
          <w:bCs/>
        </w:rPr>
        <w:t>DESTA</w:t>
      </w:r>
      <w:r>
        <w:rPr>
          <w:b/>
          <w:bCs/>
        </w:rPr>
        <w:t xml:space="preserve"> JA KUSTANNUSARVION ANTAMI</w:t>
      </w:r>
      <w:r w:rsidR="0045795B">
        <w:rPr>
          <w:b/>
          <w:bCs/>
        </w:rPr>
        <w:t>SESTA</w:t>
      </w:r>
      <w:r>
        <w:rPr>
          <w:b/>
          <w:bCs/>
        </w:rPr>
        <w:t xml:space="preserve"> </w:t>
      </w:r>
    </w:p>
    <w:p w14:paraId="267D2E1D" w14:textId="459C5E06" w:rsidR="000F704B" w:rsidRDefault="000F704B" w:rsidP="00254C11">
      <w:pPr>
        <w:rPr>
          <w:b/>
          <w:bCs/>
        </w:rPr>
      </w:pPr>
      <w:r>
        <w:rPr>
          <w:b/>
          <w:bCs/>
        </w:rPr>
        <w:t>MÄÄRÄYKSENVARAISISSA TEHTÄVISSÄ</w:t>
      </w:r>
    </w:p>
    <w:p w14:paraId="72701A46" w14:textId="0DE4EBAB" w:rsidR="000F704B" w:rsidRDefault="000F704B" w:rsidP="00254C11">
      <w:pPr>
        <w:rPr>
          <w:b/>
          <w:bCs/>
        </w:rPr>
      </w:pPr>
      <w:r w:rsidRPr="000F704B">
        <w:rPr>
          <w:b/>
          <w:bCs/>
        </w:rPr>
        <w:t>Perhekurssi 2024 15-16.3.2024</w:t>
      </w:r>
      <w:r>
        <w:rPr>
          <w:b/>
          <w:bCs/>
        </w:rPr>
        <w:t>/Ari Halonen</w:t>
      </w:r>
    </w:p>
    <w:p w14:paraId="65E87CE9" w14:textId="77777777" w:rsidR="000F704B" w:rsidRDefault="000F704B" w:rsidP="00254C11">
      <w:pPr>
        <w:rPr>
          <w:b/>
          <w:bCs/>
        </w:rPr>
      </w:pPr>
    </w:p>
    <w:p w14:paraId="3C6EBD9B" w14:textId="77777777" w:rsidR="00F11D95" w:rsidRDefault="00F11D95" w:rsidP="00254C11">
      <w:pPr>
        <w:rPr>
          <w:b/>
          <w:bCs/>
        </w:rPr>
      </w:pPr>
    </w:p>
    <w:p w14:paraId="3F78A1C5" w14:textId="77777777" w:rsidR="000F704B" w:rsidRDefault="000F704B" w:rsidP="00254C11">
      <w:pPr>
        <w:rPr>
          <w:b/>
          <w:bCs/>
        </w:rPr>
      </w:pPr>
    </w:p>
    <w:p w14:paraId="168FB214" w14:textId="2B5EE47B" w:rsidR="009A1D5C" w:rsidRDefault="00254C11" w:rsidP="00254C11">
      <w:pPr>
        <w:rPr>
          <w:b/>
          <w:bCs/>
        </w:rPr>
      </w:pPr>
      <w:r w:rsidRPr="009A1D5C">
        <w:rPr>
          <w:b/>
          <w:bCs/>
        </w:rPr>
        <w:t xml:space="preserve">Palkkio-ohje (B 03) </w:t>
      </w:r>
    </w:p>
    <w:p w14:paraId="74BEE511" w14:textId="77777777" w:rsidR="00F11D95" w:rsidRPr="009A1D5C" w:rsidRDefault="00F11D95" w:rsidP="00254C11">
      <w:pPr>
        <w:rPr>
          <w:b/>
          <w:bCs/>
        </w:rPr>
      </w:pPr>
    </w:p>
    <w:p w14:paraId="43D9D4B0" w14:textId="44CCEEDF" w:rsidR="00254C11" w:rsidRDefault="000F704B" w:rsidP="003E32E7">
      <w:pPr>
        <w:ind w:left="567"/>
      </w:pPr>
      <w:r>
        <w:t>J</w:t>
      </w:r>
      <w:r w:rsidR="00254C11">
        <w:t>ohdanto:</w:t>
      </w:r>
    </w:p>
    <w:p w14:paraId="20706151" w14:textId="65424ECF" w:rsidR="00254C11" w:rsidRDefault="00254C11" w:rsidP="003E32E7">
      <w:pPr>
        <w:ind w:left="567"/>
      </w:pPr>
      <w:r>
        <w:t>”</w:t>
      </w:r>
      <w:r>
        <w:t>Tämä ohje koskee palkkion määräytymistä ja laskutusta asianajajan tai hänen toimistonsa ja asiakkaan välillä. Asianajajan tehtävästään veloittama palkkio määräytyy asianajajan ja asiakkaan välisen sopimuksen sekä näiden palkkio-ohjeiden mukaan.</w:t>
      </w:r>
    </w:p>
    <w:p w14:paraId="5A660CC9" w14:textId="0682E9B8" w:rsidR="00254C11" w:rsidRDefault="00254C11" w:rsidP="003E32E7">
      <w:pPr>
        <w:ind w:left="567"/>
      </w:pPr>
      <w:r>
        <w:t>Tämän ohjeen lisäksi asianajajan palkkion määräytymisessä ja laskutuksessa on otettava huomioon, mitä laki asiasta määrää.</w:t>
      </w:r>
      <w:r>
        <w:t>”</w:t>
      </w:r>
    </w:p>
    <w:p w14:paraId="33C625E9" w14:textId="2AE730BD" w:rsidR="00254C11" w:rsidRDefault="00254C11" w:rsidP="003E32E7">
      <w:pPr>
        <w:ind w:left="567"/>
      </w:pPr>
      <w:r>
        <w:t>Palkkio-ohje ei mainitse määräyksenvaraisia tehtäviä</w:t>
      </w:r>
      <w:r>
        <w:t xml:space="preserve"> ja sanamuodosta voisi </w:t>
      </w:r>
      <w:r w:rsidR="006F6C76">
        <w:t>päätyä</w:t>
      </w:r>
      <w:r>
        <w:t xml:space="preserve"> ajattelemaan</w:t>
      </w:r>
      <w:r w:rsidR="006F6C76">
        <w:t>,</w:t>
      </w:r>
      <w:r>
        <w:t xml:space="preserve"> ettei palkkio-ohje kosk</w:t>
      </w:r>
      <w:r w:rsidR="009A1D5C">
        <w:t>isi</w:t>
      </w:r>
      <w:r>
        <w:t xml:space="preserve"> määräyksenvaraisia tehtäviä</w:t>
      </w:r>
      <w:r>
        <w:t xml:space="preserve">. </w:t>
      </w:r>
    </w:p>
    <w:p w14:paraId="05E7A639" w14:textId="77777777" w:rsidR="0045795B" w:rsidRDefault="0045795B" w:rsidP="003E32E7">
      <w:pPr>
        <w:ind w:left="567"/>
      </w:pPr>
    </w:p>
    <w:p w14:paraId="0F2CCC61" w14:textId="77777777" w:rsidR="009A1D5C" w:rsidRDefault="009A1D5C">
      <w:pPr>
        <w:rPr>
          <w:b/>
          <w:bCs/>
        </w:rPr>
      </w:pPr>
      <w:r w:rsidRPr="009A1D5C">
        <w:rPr>
          <w:b/>
          <w:bCs/>
        </w:rPr>
        <w:t xml:space="preserve">Hyvää asianajajatapaa koskevien ohjeiden 5.12 </w:t>
      </w:r>
    </w:p>
    <w:p w14:paraId="2FBBC3BF" w14:textId="77777777" w:rsidR="00F11D95" w:rsidRPr="009A1D5C" w:rsidRDefault="00F11D95">
      <w:pPr>
        <w:rPr>
          <w:b/>
          <w:bCs/>
        </w:rPr>
      </w:pPr>
    </w:p>
    <w:p w14:paraId="4925139D" w14:textId="0FB4339D" w:rsidR="006F6C76" w:rsidRDefault="000A608C" w:rsidP="003E32E7">
      <w:pPr>
        <w:ind w:left="567"/>
      </w:pPr>
      <w:r>
        <w:t>Hyvää asianajajatapaa koskevien ohjeiden 5.12 kohdan mukaan asianajajan asiakkaalta</w:t>
      </w:r>
      <w:r w:rsidR="00D22A51">
        <w:t>an</w:t>
      </w:r>
      <w:r>
        <w:t xml:space="preserve"> </w:t>
      </w:r>
      <w:r>
        <w:t>maksettavaksi vaatiman palkkion on oltava kohtuullinen sekä säädösten ja Suomen</w:t>
      </w:r>
      <w:r>
        <w:t xml:space="preserve"> </w:t>
      </w:r>
      <w:r>
        <w:t>Asianajajaliiton ohjeiden mukainen.</w:t>
      </w:r>
      <w:r>
        <w:t xml:space="preserve"> </w:t>
      </w:r>
    </w:p>
    <w:p w14:paraId="7500B401" w14:textId="5F6AFC40" w:rsidR="003E32E7" w:rsidRDefault="006F6C76" w:rsidP="003E32E7">
      <w:pPr>
        <w:ind w:left="567"/>
      </w:pPr>
      <w:r>
        <w:t xml:space="preserve">Tapaohjeiden kommentaarissa sanotaan (sivu 29), että </w:t>
      </w:r>
      <w:r>
        <w:t>Kohta 5.12 koskee ainoastaan asianajajan ja hänen oman</w:t>
      </w:r>
      <w:r>
        <w:t xml:space="preserve"> </w:t>
      </w:r>
      <w:r>
        <w:t>asiakkaansa välistä suhdetta.</w:t>
      </w:r>
      <w:r w:rsidR="003E32E7">
        <w:t xml:space="preserve"> Tästä </w:t>
      </w:r>
      <w:r w:rsidR="003E32E7">
        <w:t>voisi päätyä ajattelemaan, ettei Hyvää asianajajatapaa koskevien ohjeiden 5.12 koh</w:t>
      </w:r>
      <w:r w:rsidR="003E32E7">
        <w:t xml:space="preserve">ta </w:t>
      </w:r>
      <w:r w:rsidR="003E32E7">
        <w:t xml:space="preserve">koskisi määräyksenvaraisia tehtäviä. </w:t>
      </w:r>
    </w:p>
    <w:p w14:paraId="59E1B5DD" w14:textId="37068C84" w:rsidR="006F6C76" w:rsidRDefault="006F6C76" w:rsidP="003E32E7">
      <w:pPr>
        <w:ind w:left="567"/>
      </w:pPr>
    </w:p>
    <w:p w14:paraId="30752DE0" w14:textId="21F0CD50" w:rsidR="009A1D5C" w:rsidRDefault="009A1D5C" w:rsidP="006F6C76">
      <w:pPr>
        <w:rPr>
          <w:b/>
          <w:bCs/>
        </w:rPr>
      </w:pPr>
      <w:r w:rsidRPr="009A1D5C">
        <w:rPr>
          <w:b/>
          <w:bCs/>
        </w:rPr>
        <w:t>Valvontalautakunnan ratkaisukäytän</w:t>
      </w:r>
      <w:r w:rsidRPr="009A1D5C">
        <w:rPr>
          <w:b/>
          <w:bCs/>
        </w:rPr>
        <w:t>tö</w:t>
      </w:r>
    </w:p>
    <w:p w14:paraId="3599C899" w14:textId="77777777" w:rsidR="00F11D95" w:rsidRPr="009A1D5C" w:rsidRDefault="00F11D95" w:rsidP="006F6C76">
      <w:pPr>
        <w:rPr>
          <w:b/>
          <w:bCs/>
        </w:rPr>
      </w:pPr>
    </w:p>
    <w:p w14:paraId="642C0CDF" w14:textId="77777777" w:rsidR="009A1D5C" w:rsidRDefault="006F6C76" w:rsidP="00E311EC">
      <w:pPr>
        <w:ind w:left="567"/>
      </w:pPr>
      <w:r>
        <w:t xml:space="preserve">Valvontalautakunnan ratkaisukäytännössä määräyksenvaraisia tehtäviä koskevat </w:t>
      </w:r>
      <w:r w:rsidR="009A1D5C">
        <w:t>palkkioriita</w:t>
      </w:r>
      <w:r>
        <w:t>kantelut on ratkaistu kuitenkin kuten muutkin palkkioriita-asiat.</w:t>
      </w:r>
      <w:r w:rsidR="009A1D5C">
        <w:t xml:space="preserve"> </w:t>
      </w:r>
    </w:p>
    <w:p w14:paraId="6F0FF6B0" w14:textId="77777777" w:rsidR="00F11D95" w:rsidRDefault="009A1D5C" w:rsidP="00F11D95">
      <w:pPr>
        <w:ind w:left="567"/>
      </w:pPr>
      <w:r>
        <w:t>Valvontalautakunnan ratkaisukäytännössä</w:t>
      </w:r>
      <w:r>
        <w:t xml:space="preserve"> määräyksenvaraisia tehtäviä koskevissa </w:t>
      </w:r>
      <w:r w:rsidRPr="009A1D5C">
        <w:t>palkkioriita-asi</w:t>
      </w:r>
      <w:r>
        <w:t xml:space="preserve">oiden ratkaisussa on oikeusohjeeksi otettu myös </w:t>
      </w:r>
      <w:r w:rsidRPr="009A1D5C">
        <w:t>Hyvää asianajajatapaa koskevien ohjeiden 5.12 koh</w:t>
      </w:r>
      <w:r>
        <w:t xml:space="preserve">ta. </w:t>
      </w:r>
    </w:p>
    <w:p w14:paraId="70FBDEF5" w14:textId="77777777" w:rsidR="00F11D95" w:rsidRDefault="00F11D95" w:rsidP="00F11D95">
      <w:pPr>
        <w:ind w:left="567"/>
      </w:pPr>
    </w:p>
    <w:p w14:paraId="245235E7" w14:textId="77777777" w:rsidR="00F11D95" w:rsidRDefault="00F11D95" w:rsidP="00F11D95">
      <w:pPr>
        <w:ind w:left="567"/>
      </w:pPr>
    </w:p>
    <w:p w14:paraId="5F3DA867" w14:textId="1DDE2A78" w:rsidR="006F6C76" w:rsidRDefault="009A1D5C" w:rsidP="00F11D95">
      <w:pPr>
        <w:rPr>
          <w:b/>
          <w:bCs/>
        </w:rPr>
      </w:pPr>
      <w:r w:rsidRPr="009A1D5C">
        <w:rPr>
          <w:b/>
          <w:bCs/>
        </w:rPr>
        <w:lastRenderedPageBreak/>
        <w:t>Palkkion kohtuullisuus</w:t>
      </w:r>
    </w:p>
    <w:p w14:paraId="536223E1" w14:textId="77777777" w:rsidR="00F11D95" w:rsidRPr="00F11D95" w:rsidRDefault="00F11D95" w:rsidP="00F11D95">
      <w:pPr>
        <w:ind w:left="567"/>
      </w:pPr>
    </w:p>
    <w:p w14:paraId="4A939151" w14:textId="77777777" w:rsidR="00087404" w:rsidRDefault="000A608C" w:rsidP="00403A3E">
      <w:pPr>
        <w:ind w:left="567"/>
      </w:pPr>
      <w:r>
        <w:t>Palkkio-ohjeen 1.1 kohdan mukaan palkkion on oltava oikeassa suhteessa tehtävän</w:t>
      </w:r>
      <w:r>
        <w:t xml:space="preserve"> </w:t>
      </w:r>
      <w:r>
        <w:t xml:space="preserve">laatuun ja sen vaatimaan työn määrään sekä </w:t>
      </w:r>
      <w:r w:rsidRPr="009A1D5C">
        <w:rPr>
          <w:u w:val="single"/>
        </w:rPr>
        <w:t>muutoinkin</w:t>
      </w:r>
      <w:r>
        <w:t xml:space="preserve"> kohtuullinen</w:t>
      </w:r>
      <w:r>
        <w:t>.</w:t>
      </w:r>
      <w:r w:rsidR="00087404">
        <w:t xml:space="preserve"> </w:t>
      </w:r>
    </w:p>
    <w:p w14:paraId="67790468" w14:textId="6CDDD1D7" w:rsidR="000A608C" w:rsidRDefault="00087404" w:rsidP="00403A3E">
      <w:pPr>
        <w:ind w:left="567"/>
      </w:pPr>
      <w:r>
        <w:t>Kohtuullisuutta ei siis tarkastella pelkän tuntihinnan perusteella.</w:t>
      </w:r>
    </w:p>
    <w:p w14:paraId="0B2D7DDA" w14:textId="77777777" w:rsidR="000A608C" w:rsidRDefault="000A608C" w:rsidP="00403A3E">
      <w:pPr>
        <w:ind w:left="567"/>
      </w:pPr>
      <w:r>
        <w:t>Hyvää asianajajatapaa koskevien ohjeiden 4.1 kohdan mukaan asianajaja on hoidettava tehtävänsä huolellisesti, täsmällisesti, tarpeellisella joutuisuudella sekä tarpeettomia kustannuksia aiheuttamatta.</w:t>
      </w:r>
    </w:p>
    <w:p w14:paraId="180B06EC" w14:textId="136F34DD" w:rsidR="000A608C" w:rsidRDefault="000A608C" w:rsidP="00403A3E">
      <w:pPr>
        <w:ind w:left="567"/>
      </w:pPr>
      <w:r>
        <w:t>Asianajajan on hoidettava tehtävät tarpeellisella joutuisuudella. Valvontalautakunta</w:t>
      </w:r>
      <w:r>
        <w:t xml:space="preserve"> on todennut</w:t>
      </w:r>
      <w:r>
        <w:t>, ettei mitään täsmällistä aikarajaa tehtävän hoitamisessa voida asettaa,</w:t>
      </w:r>
      <w:r>
        <w:t xml:space="preserve"> </w:t>
      </w:r>
      <w:r>
        <w:t xml:space="preserve">mutta pesänjakajan velvollisuutena on huolehtia siitä, että toimeksianto etenee. </w:t>
      </w:r>
      <w:r w:rsidRPr="009A1D5C">
        <w:rPr>
          <w:u w:val="single"/>
        </w:rPr>
        <w:t>Pesänjakajan tulee aktiivisesti vaatia</w:t>
      </w:r>
      <w:r>
        <w:t xml:space="preserve"> asianosaisten ja heidän avustajiensa myötävaikutusta toimeksiannon etenemiseen.</w:t>
      </w:r>
      <w:r>
        <w:t xml:space="preserve"> </w:t>
      </w:r>
    </w:p>
    <w:p w14:paraId="2340ADB6" w14:textId="77777777" w:rsidR="009A1D5C" w:rsidRDefault="009A1D5C" w:rsidP="00403A3E">
      <w:pPr>
        <w:ind w:left="567"/>
      </w:pPr>
      <w:r>
        <w:t>Palkkion kohtuullisuutta arvioitaessa kiinnitetään huomiota siihenkin, miten toimeksiantoa on hoidettu.</w:t>
      </w:r>
    </w:p>
    <w:p w14:paraId="254FFF7C" w14:textId="14C816B3" w:rsidR="005A46AD" w:rsidRDefault="005A46AD" w:rsidP="00403A3E">
      <w:pPr>
        <w:ind w:left="567"/>
      </w:pPr>
      <w:r>
        <w:t>Palkkio-ohje 1.4 kohdan mukaan</w:t>
      </w:r>
      <w:r w:rsidR="00087404">
        <w:t>,</w:t>
      </w:r>
      <w:r>
        <w:t xml:space="preserve"> </w:t>
      </w:r>
      <w:r>
        <w:t>Kun asianajopalkkion sovitaan perustuvan tehtävän hoitamisen vaatimaan aikaan, käytetyn ajan on oltava kohtuullinen. Kohtuullista aikaa harkittaessa on otettava huomioon tehtävän asianmukaiseen hoitamiseen tarvittavat toimet, ellei asiakkaan erityisistä</w:t>
      </w:r>
      <w:r>
        <w:t xml:space="preserve"> </w:t>
      </w:r>
      <w:r>
        <w:t>vaatimuksista muuta johdu.</w:t>
      </w:r>
    </w:p>
    <w:p w14:paraId="47995DD4" w14:textId="77777777" w:rsidR="00F11D95" w:rsidRDefault="00F11D95" w:rsidP="00403A3E">
      <w:pPr>
        <w:ind w:left="567"/>
      </w:pPr>
    </w:p>
    <w:p w14:paraId="6CF41DE3" w14:textId="2ACF8103" w:rsidR="009A1D5C" w:rsidRDefault="009A1D5C" w:rsidP="000A608C">
      <w:pPr>
        <w:rPr>
          <w:b/>
          <w:bCs/>
        </w:rPr>
      </w:pPr>
      <w:r w:rsidRPr="009A1D5C">
        <w:rPr>
          <w:b/>
          <w:bCs/>
        </w:rPr>
        <w:t>Kustannusarvion antaminen</w:t>
      </w:r>
      <w:r w:rsidR="00403A3E">
        <w:rPr>
          <w:b/>
          <w:bCs/>
        </w:rPr>
        <w:t xml:space="preserve"> ja palkkion kohtuullisuus</w:t>
      </w:r>
    </w:p>
    <w:p w14:paraId="70206037" w14:textId="77777777" w:rsidR="00F11D95" w:rsidRPr="009A1D5C" w:rsidRDefault="00F11D95" w:rsidP="000A608C">
      <w:pPr>
        <w:rPr>
          <w:b/>
          <w:bCs/>
        </w:rPr>
      </w:pPr>
    </w:p>
    <w:p w14:paraId="52ED525C" w14:textId="77777777" w:rsidR="00611B64" w:rsidRDefault="00F112EF" w:rsidP="00403A3E">
      <w:pPr>
        <w:ind w:left="567"/>
      </w:pPr>
      <w:r>
        <w:t>EU-tuomioistuin on 12.1.2023 antamassaan ratkaisussaan C-395/21 katsonut, että kuluttajan kanssa tehty pelkkään tuntihintaan perustuva asianajosopimus ei täytä Kuluttajasopimusten kohtuuttomia ehtoja koskevan direktiivin (93/13/ETY) vaatimuksia selkeydestä.</w:t>
      </w:r>
      <w:r w:rsidR="00087404">
        <w:t xml:space="preserve"> </w:t>
      </w:r>
    </w:p>
    <w:p w14:paraId="6392F658" w14:textId="237251CF" w:rsidR="00087404" w:rsidRDefault="00087404" w:rsidP="00403A3E">
      <w:pPr>
        <w:ind w:left="567"/>
      </w:pPr>
      <w:r>
        <w:t xml:space="preserve">Palkkio-ohje </w:t>
      </w:r>
      <w:r>
        <w:t>2.1 Yleiset laskutusperusteet</w:t>
      </w:r>
      <w:r>
        <w:t xml:space="preserve">: </w:t>
      </w:r>
    </w:p>
    <w:p w14:paraId="450A091F" w14:textId="4556C3A2" w:rsidR="00087404" w:rsidRDefault="00087404" w:rsidP="00403A3E">
      <w:pPr>
        <w:ind w:left="567"/>
      </w:pPr>
      <w:r>
        <w:t>”</w:t>
      </w:r>
      <w:r>
        <w:t>Asianajajan on ilmoitettava tehtävää vastaanottaessaan palkkioperusteensa ja laskutuskäytäntönsä sekä pyydettäessä kustannusarvio.</w:t>
      </w:r>
      <w:r>
        <w:t xml:space="preserve">” </w:t>
      </w:r>
      <w:r>
        <w:t>(</w:t>
      </w:r>
      <w:r>
        <w:t xml:space="preserve">tuli </w:t>
      </w:r>
      <w:r>
        <w:t>voimaan 1.7.2023</w:t>
      </w:r>
      <w:r>
        <w:t>)</w:t>
      </w:r>
    </w:p>
    <w:p w14:paraId="26CF5B9C" w14:textId="77777777" w:rsidR="00087404" w:rsidRDefault="00087404" w:rsidP="00403A3E">
      <w:pPr>
        <w:ind w:left="567"/>
      </w:pPr>
      <w:r>
        <w:t>2.2 Kustannusarvion antaminen kuluttajasuhteissa</w:t>
      </w:r>
    </w:p>
    <w:p w14:paraId="7168DE3A" w14:textId="7E9DB56D" w:rsidR="00087404" w:rsidRDefault="00087404" w:rsidP="00403A3E">
      <w:pPr>
        <w:ind w:left="567"/>
      </w:pPr>
      <w:r>
        <w:t>”</w:t>
      </w:r>
      <w:r>
        <w:t>Kuluttajasuhteissa asianajajan on lisäksi annettava tehtävän hoitamisesta kustannusarvio arvonlisäverollisena.</w:t>
      </w:r>
      <w:r>
        <w:t xml:space="preserve"> </w:t>
      </w:r>
      <w:r>
        <w:t>Kustannusarvio annetaan niillä tiedoilla, jotka ovat tehtävää vastaanotettaessa asianajajan käytettävissä. Mikäli tehtävää hoidettaessa ilmenee, että kustannusarvio ylittyy, asianajajan on ilmoitettava siitä asiakkaalle.</w:t>
      </w:r>
    </w:p>
    <w:p w14:paraId="275ED29C" w14:textId="34145AE3" w:rsidR="009A1D5C" w:rsidRDefault="00087404" w:rsidP="00403A3E">
      <w:pPr>
        <w:ind w:left="567"/>
      </w:pPr>
      <w:r>
        <w:t>Mikäli tehtävän kustannuksia ei voida kokonaisuudessaan arvioida tehtävää vastaanotettaessa riittävän luotettavasti, kustannusarvio annetaan tehtävän osasta. Asianajajan on tällöin ohjeistettava asiakastaan riittävästi varautumaan tehtävän hoitamisesta</w:t>
      </w:r>
      <w:r>
        <w:t xml:space="preserve"> </w:t>
      </w:r>
      <w:r>
        <w:t>aiheutuvaan kokonaispalkkioon.</w:t>
      </w:r>
      <w:r>
        <w:t xml:space="preserve">” </w:t>
      </w:r>
      <w:r>
        <w:t>(</w:t>
      </w:r>
      <w:r>
        <w:t>tuli</w:t>
      </w:r>
      <w:r>
        <w:t xml:space="preserve"> voimaan 1.7.2023)</w:t>
      </w:r>
    </w:p>
    <w:p w14:paraId="66260C10" w14:textId="063139F6" w:rsidR="00F11D95" w:rsidRDefault="00CA3F62" w:rsidP="00CA3F62">
      <w:pPr>
        <w:ind w:left="567"/>
      </w:pPr>
      <w:r>
        <w:t xml:space="preserve">Eli pelkkä tuntihinnan ilmoittaminen ei kuluttajasuhteissa riitä. Palkkio voi muodostua kohtuuttomaksi, ellei asiakas pysty riittävästi varautumaan tehtävän hoitamisesta aiheutuvaan kokonaispalkkioon. </w:t>
      </w:r>
    </w:p>
    <w:p w14:paraId="7A2F48BB" w14:textId="77EC7513" w:rsidR="00CA3F62" w:rsidRDefault="00F11D95" w:rsidP="0045795B">
      <w:pPr>
        <w:rPr>
          <w:b/>
          <w:bCs/>
        </w:rPr>
      </w:pPr>
      <w:r>
        <w:rPr>
          <w:b/>
          <w:bCs/>
        </w:rPr>
        <w:lastRenderedPageBreak/>
        <w:t>O</w:t>
      </w:r>
      <w:r w:rsidR="00CA3F62" w:rsidRPr="0045795B">
        <w:rPr>
          <w:b/>
          <w:bCs/>
        </w:rPr>
        <w:t>ma-aloittei</w:t>
      </w:r>
      <w:r w:rsidR="002C1B64">
        <w:rPr>
          <w:b/>
          <w:bCs/>
        </w:rPr>
        <w:t>nen</w:t>
      </w:r>
      <w:r w:rsidR="00CA3F62" w:rsidRPr="0045795B">
        <w:rPr>
          <w:b/>
          <w:bCs/>
        </w:rPr>
        <w:t xml:space="preserve"> tiedonantovelvollisuu</w:t>
      </w:r>
      <w:r w:rsidR="002C1B64">
        <w:rPr>
          <w:b/>
          <w:bCs/>
        </w:rPr>
        <w:t>s</w:t>
      </w:r>
      <w:r w:rsidR="00CA3F62" w:rsidRPr="0045795B">
        <w:rPr>
          <w:b/>
          <w:bCs/>
        </w:rPr>
        <w:t xml:space="preserve"> </w:t>
      </w:r>
      <w:r w:rsidR="0045795B" w:rsidRPr="0045795B">
        <w:rPr>
          <w:b/>
          <w:bCs/>
        </w:rPr>
        <w:t>palkkiosta ja kuluista</w:t>
      </w:r>
    </w:p>
    <w:p w14:paraId="3EC8A2E8" w14:textId="77777777" w:rsidR="00F11D95" w:rsidRPr="0045795B" w:rsidRDefault="00F11D95" w:rsidP="0045795B">
      <w:pPr>
        <w:rPr>
          <w:b/>
          <w:bCs/>
        </w:rPr>
      </w:pPr>
    </w:p>
    <w:p w14:paraId="2FFB9789" w14:textId="77777777" w:rsidR="00611B64" w:rsidRDefault="00611B64" w:rsidP="00403A3E">
      <w:pPr>
        <w:ind w:left="567"/>
      </w:pPr>
      <w:r w:rsidRPr="00611B64">
        <w:rPr>
          <w:u w:val="single"/>
        </w:rPr>
        <w:t>Tehtävää vastaanotettaessa</w:t>
      </w:r>
      <w:r>
        <w:t xml:space="preserve"> </w:t>
      </w:r>
    </w:p>
    <w:p w14:paraId="7CB712E2" w14:textId="59C1F51E" w:rsidR="00611B64" w:rsidRDefault="00611B64" w:rsidP="00403A3E">
      <w:pPr>
        <w:ind w:left="567"/>
      </w:pPr>
      <w:r>
        <w:t xml:space="preserve">on </w:t>
      </w:r>
      <w:r w:rsidR="00CA3F62">
        <w:t xml:space="preserve">aina </w:t>
      </w:r>
      <w:r>
        <w:t xml:space="preserve">annettava </w:t>
      </w:r>
      <w:r>
        <w:t>palkkioperustee</w:t>
      </w:r>
      <w:r>
        <w:t xml:space="preserve">t, </w:t>
      </w:r>
      <w:r>
        <w:t>laskutuskäytäntö sekä kustannusarvio</w:t>
      </w:r>
      <w:r>
        <w:t>.</w:t>
      </w:r>
    </w:p>
    <w:p w14:paraId="4DEC882E" w14:textId="77777777" w:rsidR="002C1B64" w:rsidRDefault="002C1B64" w:rsidP="00403A3E">
      <w:pPr>
        <w:ind w:left="567"/>
      </w:pPr>
    </w:p>
    <w:p w14:paraId="7BBDE039" w14:textId="77777777" w:rsidR="00611B64" w:rsidRPr="00611B64" w:rsidRDefault="00611B64" w:rsidP="00403A3E">
      <w:pPr>
        <w:ind w:left="567"/>
        <w:rPr>
          <w:u w:val="single"/>
        </w:rPr>
      </w:pPr>
      <w:r w:rsidRPr="00611B64">
        <w:rPr>
          <w:u w:val="single"/>
        </w:rPr>
        <w:t xml:space="preserve">Tehtävän aikana </w:t>
      </w:r>
    </w:p>
    <w:p w14:paraId="00540AC5" w14:textId="74DEDF89" w:rsidR="00611B64" w:rsidRDefault="00611B64" w:rsidP="00403A3E">
      <w:pPr>
        <w:ind w:left="567"/>
      </w:pPr>
      <w:r>
        <w:t xml:space="preserve">Asianajajan on </w:t>
      </w:r>
      <w:r w:rsidR="00CA3F62">
        <w:t xml:space="preserve">aina </w:t>
      </w:r>
      <w:r>
        <w:t>ohjeistettava asiakastaan riittävästi varautumaan tehtävän hoitamisesta aiheutuvaan kokonaispalkkioon</w:t>
      </w:r>
      <w:r w:rsidR="000F704B">
        <w:t>.</w:t>
      </w:r>
      <w:r w:rsidR="00D07176">
        <w:t xml:space="preserve"> Erityinen tiedonantovelvollisuus on tilanteessa, jossa ilmenee, että </w:t>
      </w:r>
      <w:r w:rsidR="00D07176">
        <w:t>kustannusarvio ylittyy</w:t>
      </w:r>
      <w:r w:rsidR="00D07176">
        <w:t>.</w:t>
      </w:r>
    </w:p>
    <w:p w14:paraId="1FCDBB69" w14:textId="77777777" w:rsidR="00D07176" w:rsidRDefault="00D07176" w:rsidP="00403A3E">
      <w:pPr>
        <w:ind w:left="567"/>
      </w:pPr>
    </w:p>
    <w:p w14:paraId="12833225" w14:textId="15BF6BB0" w:rsidR="00D07176" w:rsidRPr="00D07176" w:rsidRDefault="00D07176" w:rsidP="00403A3E">
      <w:pPr>
        <w:ind w:left="567"/>
        <w:rPr>
          <w:u w:val="single"/>
        </w:rPr>
      </w:pPr>
      <w:r w:rsidRPr="00D07176">
        <w:rPr>
          <w:u w:val="single"/>
        </w:rPr>
        <w:t>Oma-aloitteisen tiedonantovelvollisuuden ydin</w:t>
      </w:r>
    </w:p>
    <w:p w14:paraId="023EFD98" w14:textId="0AFE473E" w:rsidR="00D07176" w:rsidRDefault="00D07176" w:rsidP="00403A3E">
      <w:pPr>
        <w:ind w:left="567"/>
      </w:pPr>
      <w:r>
        <w:t>Etukäteisinformaatio.</w:t>
      </w:r>
    </w:p>
    <w:p w14:paraId="7EF102D5" w14:textId="77777777" w:rsidR="00F11D95" w:rsidRDefault="00F11D95" w:rsidP="00403A3E">
      <w:pPr>
        <w:ind w:left="567"/>
      </w:pPr>
    </w:p>
    <w:p w14:paraId="530427B8" w14:textId="656BAAFF" w:rsidR="00611B64" w:rsidRPr="009A1D5C" w:rsidRDefault="00611B64" w:rsidP="00611B64">
      <w:pPr>
        <w:rPr>
          <w:b/>
          <w:bCs/>
        </w:rPr>
      </w:pPr>
      <w:r w:rsidRPr="009A1D5C">
        <w:rPr>
          <w:b/>
          <w:bCs/>
        </w:rPr>
        <w:t>Kustannusarvio</w:t>
      </w:r>
      <w:r w:rsidR="00D07176">
        <w:rPr>
          <w:b/>
          <w:bCs/>
        </w:rPr>
        <w:t>sta ja tiedonantovelvollisuudesta</w:t>
      </w:r>
      <w:r>
        <w:rPr>
          <w:b/>
          <w:bCs/>
        </w:rPr>
        <w:t xml:space="preserve"> määräyksenvaraisissa tehtävissä</w:t>
      </w:r>
    </w:p>
    <w:p w14:paraId="16BC5B38" w14:textId="77777777" w:rsidR="00611B64" w:rsidRDefault="00611B64" w:rsidP="00CE0342">
      <w:pPr>
        <w:ind w:left="567"/>
      </w:pPr>
    </w:p>
    <w:p w14:paraId="339A724D" w14:textId="67C31637" w:rsidR="00CE0342" w:rsidRDefault="00CE0342" w:rsidP="00CE0342">
      <w:pPr>
        <w:ind w:left="567"/>
      </w:pPr>
      <w:r>
        <w:t xml:space="preserve">Käsittäisin, että asianajajan tulee jo suostumusta antaessaan liittää suostumukseensa </w:t>
      </w:r>
      <w:r>
        <w:t>palkkioperustee</w:t>
      </w:r>
      <w:r>
        <w:t>nsa</w:t>
      </w:r>
      <w:r>
        <w:t>, laskutuskäytäntö</w:t>
      </w:r>
      <w:r>
        <w:t>nsä</w:t>
      </w:r>
      <w:r>
        <w:t xml:space="preserve"> sekä kustannusarvio</w:t>
      </w:r>
      <w:r>
        <w:t>nsa. Mielestäni näiden ilmoittaminen ensimmäisessä kokouksessa on liian myöhäistä.</w:t>
      </w:r>
    </w:p>
    <w:p w14:paraId="430738FD" w14:textId="60CC0308" w:rsidR="00CE0342" w:rsidRDefault="00CE0342" w:rsidP="00CE0342">
      <w:pPr>
        <w:ind w:left="567"/>
      </w:pPr>
      <w:r>
        <w:t>L</w:t>
      </w:r>
      <w:r>
        <w:t>askutuskäytän</w:t>
      </w:r>
      <w:r>
        <w:t xml:space="preserve">nön </w:t>
      </w:r>
      <w:r w:rsidR="008307A8">
        <w:t xml:space="preserve">ja kustannusarvion </w:t>
      </w:r>
      <w:r>
        <w:t>ilmoittamisvelvollisuuden käsittäisin sisältävän myös velvollisuuden ilmoittaa</w:t>
      </w:r>
      <w:r w:rsidR="008307A8">
        <w:t>,</w:t>
      </w:r>
      <w:r>
        <w:t xml:space="preserve"> miten laskutus jakautuu asianosaisten/osakkaiden kesken, kuten yhteisvastuullisuus tai vaikutus jako-osuuksiin.</w:t>
      </w:r>
    </w:p>
    <w:p w14:paraId="432593F7" w14:textId="31C248F3" w:rsidR="00CE0342" w:rsidRDefault="00CE0342" w:rsidP="00CE0342">
      <w:pPr>
        <w:ind w:left="567"/>
      </w:pPr>
      <w:r>
        <w:t>Käsittäisin, että</w:t>
      </w:r>
      <w:r>
        <w:t xml:space="preserve"> pesänselvittäjän/-jakajan tulee kunkin kokouksen yhteydessä antaa toimenpide-erittely kertyneistä kuluista ja palkkioista sekä arvionsa tulevista </w:t>
      </w:r>
      <w:r>
        <w:t>kuluista ja palkkioista</w:t>
      </w:r>
      <w:r>
        <w:t xml:space="preserve">. </w:t>
      </w:r>
    </w:p>
    <w:p w14:paraId="43F99620" w14:textId="77777777" w:rsidR="00CE0342" w:rsidRDefault="00CE0342" w:rsidP="00CE0342">
      <w:pPr>
        <w:ind w:left="567"/>
      </w:pPr>
    </w:p>
    <w:sectPr w:rsidR="00CE0342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5DBA" w14:textId="77777777" w:rsidR="00100B26" w:rsidRDefault="00100B26" w:rsidP="00CE0342">
      <w:pPr>
        <w:spacing w:after="0" w:line="240" w:lineRule="auto"/>
      </w:pPr>
      <w:r>
        <w:separator/>
      </w:r>
    </w:p>
  </w:endnote>
  <w:endnote w:type="continuationSeparator" w:id="0">
    <w:p w14:paraId="00C96DC1" w14:textId="77777777" w:rsidR="00100B26" w:rsidRDefault="00100B26" w:rsidP="00C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41F1" w14:textId="77777777" w:rsidR="00100B26" w:rsidRDefault="00100B26" w:rsidP="00CE0342">
      <w:pPr>
        <w:spacing w:after="0" w:line="240" w:lineRule="auto"/>
      </w:pPr>
      <w:r>
        <w:separator/>
      </w:r>
    </w:p>
  </w:footnote>
  <w:footnote w:type="continuationSeparator" w:id="0">
    <w:p w14:paraId="5D837200" w14:textId="77777777" w:rsidR="00100B26" w:rsidRDefault="00100B26" w:rsidP="00C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536895"/>
      <w:docPartObj>
        <w:docPartGallery w:val="Page Numbers (Top of Page)"/>
        <w:docPartUnique/>
      </w:docPartObj>
    </w:sdtPr>
    <w:sdtContent>
      <w:p w14:paraId="77DD3949" w14:textId="74F15698" w:rsidR="00CE0342" w:rsidRDefault="00CE0342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F3A33" w14:textId="77777777" w:rsidR="00CE0342" w:rsidRDefault="00CE034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EF"/>
    <w:rsid w:val="00087404"/>
    <w:rsid w:val="000A608C"/>
    <w:rsid w:val="000C3229"/>
    <w:rsid w:val="000F704B"/>
    <w:rsid w:val="00100B26"/>
    <w:rsid w:val="00254C11"/>
    <w:rsid w:val="002C1B64"/>
    <w:rsid w:val="003E32E7"/>
    <w:rsid w:val="00403A3E"/>
    <w:rsid w:val="0045795B"/>
    <w:rsid w:val="005A46AD"/>
    <w:rsid w:val="00611B64"/>
    <w:rsid w:val="006F6C76"/>
    <w:rsid w:val="008307A8"/>
    <w:rsid w:val="009A1D5C"/>
    <w:rsid w:val="00CA3F62"/>
    <w:rsid w:val="00CE0342"/>
    <w:rsid w:val="00CF3DC3"/>
    <w:rsid w:val="00D07176"/>
    <w:rsid w:val="00D22A51"/>
    <w:rsid w:val="00E311EC"/>
    <w:rsid w:val="00F112EF"/>
    <w:rsid w:val="00F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0E52"/>
  <w15:chartTrackingRefBased/>
  <w15:docId w15:val="{424FF0BF-BFA2-43B7-A3CA-03FCF3D0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E0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0342"/>
  </w:style>
  <w:style w:type="paragraph" w:styleId="Alatunniste">
    <w:name w:val="footer"/>
    <w:basedOn w:val="Normaali"/>
    <w:link w:val="AlatunnisteChar"/>
    <w:uiPriority w:val="99"/>
    <w:unhideWhenUsed/>
    <w:rsid w:val="00CE0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0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597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Halonen</dc:creator>
  <cp:keywords/>
  <dc:description/>
  <cp:lastModifiedBy>Ari Halonen</cp:lastModifiedBy>
  <cp:revision>9</cp:revision>
  <dcterms:created xsi:type="dcterms:W3CDTF">2024-03-13T16:08:00Z</dcterms:created>
  <dcterms:modified xsi:type="dcterms:W3CDTF">2024-03-13T16:42:00Z</dcterms:modified>
</cp:coreProperties>
</file>